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03.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1.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Lab 5: Cardiovascular Dynamics   Quizzes   </w:t>
      </w: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br/>
      </w:r>
    </w:p>
    <w:p w:rsidR="009C0BAF" w:rsidRPr="009C0BAF" w:rsidRDefault="009C0BAF" w:rsidP="009C0BAF">
      <w:pPr>
        <w:pBdr>
          <w:bottom w:val="single" w:sz="6" w:space="1" w:color="auto"/>
        </w:pBdr>
        <w:spacing w:after="0" w:line="240" w:lineRule="auto"/>
        <w:jc w:val="center"/>
        <w:rPr>
          <w:rFonts w:ascii="Arial" w:eastAsia="Times New Roman" w:hAnsi="Arial" w:cs="Arial"/>
          <w:vanish/>
          <w:sz w:val="16"/>
          <w:szCs w:val="16"/>
        </w:rPr>
      </w:pPr>
      <w:r w:rsidRPr="009C0BAF">
        <w:rPr>
          <w:rFonts w:ascii="Arial" w:eastAsia="Times New Roman" w:hAnsi="Arial" w:cs="Arial"/>
          <w:vanish/>
          <w:sz w:val="16"/>
          <w:szCs w:val="16"/>
        </w:rPr>
        <w:t>Top of Form</w:t>
      </w:r>
    </w:p>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5" type="#_x0000_t75" style="width:1in;height:17.8pt" o:ole="">
            <v:imagedata r:id="rId4" o:title=""/>
          </v:shape>
          <w:control r:id="rId5" w:name="DefaultOcxName" w:shapeid="_x0000_i1445"/>
        </w:object>
      </w:r>
      <w:r w:rsidRPr="009C0BAF">
        <w:rPr>
          <w:rFonts w:ascii="Times New Roman" w:eastAsia="Times New Roman" w:hAnsi="Times New Roman" w:cs="Times New Roman"/>
          <w:sz w:val="24"/>
          <w:szCs w:val="24"/>
        </w:rPr>
        <w:object w:dxaOrig="1440" w:dyaOrig="1440">
          <v:shape id="_x0000_i1444" type="#_x0000_t75" style="width:1in;height:17.8pt" o:ole="">
            <v:imagedata r:id="rId6" o:title=""/>
          </v:shape>
          <w:control r:id="rId7" w:name="DefaultOcxName1" w:shapeid="_x0000_i1444"/>
        </w:object>
      </w:r>
      <w:r w:rsidRPr="009C0BAF">
        <w:rPr>
          <w:rFonts w:ascii="Times New Roman" w:eastAsia="Times New Roman" w:hAnsi="Times New Roman" w:cs="Times New Roman"/>
          <w:sz w:val="24"/>
          <w:szCs w:val="24"/>
        </w:rPr>
        <w:object w:dxaOrig="1440" w:dyaOrig="1440">
          <v:shape id="_x0000_i1443" type="#_x0000_t75" style="width:1in;height:17.8pt" o:ole="">
            <v:imagedata r:id="rId8" o:title=""/>
          </v:shape>
          <w:control r:id="rId9" w:name="DefaultOcxName2" w:shapeid="_x0000_i1443"/>
        </w:object>
      </w:r>
      <w:r w:rsidRPr="009C0BAF">
        <w:rPr>
          <w:rFonts w:ascii="Times New Roman" w:eastAsia="Times New Roman" w:hAnsi="Times New Roman" w:cs="Times New Roman"/>
          <w:sz w:val="24"/>
          <w:szCs w:val="24"/>
        </w:rPr>
        <w:object w:dxaOrig="1440" w:dyaOrig="1440">
          <v:shape id="_x0000_i1442" type="#_x0000_t75" style="width:1in;height:17.8pt" o:ole="">
            <v:imagedata r:id="rId10" o:title=""/>
          </v:shape>
          <w:control r:id="rId11" w:name="DefaultOcxName3" w:shapeid="_x0000_i1442"/>
        </w:object>
      </w:r>
      <w:r w:rsidRPr="009C0BAF">
        <w:rPr>
          <w:rFonts w:ascii="Times New Roman" w:eastAsia="Times New Roman" w:hAnsi="Times New Roman" w:cs="Times New Roman"/>
          <w:sz w:val="24"/>
          <w:szCs w:val="24"/>
        </w:rPr>
        <w:object w:dxaOrig="1440" w:dyaOrig="1440">
          <v:shape id="_x0000_i1441" type="#_x0000_t75" style="width:1in;height:17.8pt" o:ole="">
            <v:imagedata r:id="rId12" o:title=""/>
          </v:shape>
          <w:control r:id="rId13" w:name="DefaultOcxName4" w:shapeid="_x0000_i1441"/>
        </w:object>
      </w:r>
      <w:r w:rsidRPr="009C0BAF">
        <w:rPr>
          <w:rFonts w:ascii="Times New Roman" w:eastAsia="Times New Roman" w:hAnsi="Times New Roman" w:cs="Times New Roman"/>
          <w:sz w:val="24"/>
          <w:szCs w:val="24"/>
        </w:rPr>
        <w:object w:dxaOrig="1440" w:dyaOrig="1440">
          <v:shape id="_x0000_i1440" type="#_x0000_t75" style="width:1in;height:17.8pt" o:ole="">
            <v:imagedata r:id="rId10" o:title=""/>
          </v:shape>
          <w:control r:id="rId14" w:name="DefaultOcxName5" w:shapeid="_x0000_i1440"/>
        </w:object>
      </w:r>
      <w:r w:rsidRPr="009C0BAF">
        <w:rPr>
          <w:rFonts w:ascii="Times New Roman" w:eastAsia="Times New Roman" w:hAnsi="Times New Roman" w:cs="Times New Roman"/>
          <w:sz w:val="24"/>
          <w:szCs w:val="24"/>
        </w:rPr>
        <w:object w:dxaOrig="1440" w:dyaOrig="1440">
          <v:shape id="_x0000_i1439" type="#_x0000_t75" style="width:1in;height:17.8pt" o:ole="">
            <v:imagedata r:id="rId10" o:title=""/>
          </v:shape>
          <w:control r:id="rId15" w:name="DefaultOcxName6" w:shapeid="_x0000_i1439"/>
        </w:object>
      </w:r>
      <w:r w:rsidRPr="009C0BAF">
        <w:rPr>
          <w:rFonts w:ascii="Times New Roman" w:eastAsia="Times New Roman" w:hAnsi="Times New Roman" w:cs="Times New Roman"/>
          <w:sz w:val="24"/>
          <w:szCs w:val="24"/>
        </w:rPr>
        <w:object w:dxaOrig="1440" w:dyaOrig="1440">
          <v:shape id="_x0000_i1438" type="#_x0000_t75" style="width:1in;height:17.8pt" o:ole="">
            <v:imagedata r:id="rId10" o:title=""/>
          </v:shape>
          <w:control r:id="rId16" w:name="DefaultOcxName7" w:shapeid="_x0000_i1438"/>
        </w:object>
      </w:r>
      <w:r w:rsidRPr="009C0BAF">
        <w:rPr>
          <w:rFonts w:ascii="Times New Roman" w:eastAsia="Times New Roman" w:hAnsi="Times New Roman" w:cs="Times New Roman"/>
          <w:sz w:val="24"/>
          <w:szCs w:val="24"/>
        </w:rPr>
        <w:object w:dxaOrig="1440" w:dyaOrig="1440">
          <v:shape id="_x0000_i1437" type="#_x0000_t75" style="width:1in;height:17.8pt" o:ole="">
            <v:imagedata r:id="rId10" o:title=""/>
          </v:shape>
          <w:control r:id="rId17" w:name="DefaultOcxName8" w:shapeid="_x0000_i1437"/>
        </w:object>
      </w:r>
    </w:p>
    <w:tbl>
      <w:tblPr>
        <w:tblW w:w="0" w:type="auto"/>
        <w:tblCellSpacing w:w="0" w:type="dxa"/>
        <w:tblCellMar>
          <w:left w:w="0" w:type="dxa"/>
          <w:right w:w="0" w:type="dxa"/>
        </w:tblCellMar>
        <w:tblLook w:val="04A0"/>
      </w:tblPr>
      <w:tblGrid>
        <w:gridCol w:w="289"/>
        <w:gridCol w:w="300"/>
        <w:gridCol w:w="8771"/>
      </w:tblGrid>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3" name="Picture 3"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1: Studying the Effect of Flow Tube Radius on Fluid Flow. What happened to fluid flow as the radius of the flow tube was increased?  </w:t>
            </w:r>
          </w:p>
          <w:tbl>
            <w:tblPr>
              <w:tblW w:w="0" w:type="auto"/>
              <w:tblCellSpacing w:w="0" w:type="dxa"/>
              <w:tblCellMar>
                <w:top w:w="30" w:type="dxa"/>
                <w:left w:w="30" w:type="dxa"/>
                <w:bottom w:w="30" w:type="dxa"/>
                <w:right w:w="30" w:type="dxa"/>
              </w:tblCellMar>
              <w:tblLook w:val="04A0"/>
            </w:tblPr>
            <w:tblGrid>
              <w:gridCol w:w="825"/>
              <w:gridCol w:w="3766"/>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36" type="#_x0000_t75" style="width:19.95pt;height:17.8pt" o:ole="">
                        <v:imagedata r:id="rId19" o:title=""/>
                      </v:shape>
                      <w:control r:id="rId20" w:name="DefaultOcxName9" w:shapeid="_x0000_i143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fluid flow increased.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35" type="#_x0000_t75" style="width:19.95pt;height:17.8pt" o:ole="">
                        <v:imagedata r:id="rId19" o:title=""/>
                      </v:shape>
                      <w:control r:id="rId21" w:name="DefaultOcxName10" w:shapeid="_x0000_i143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fluid flow stopped.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34" type="#_x0000_t75" style="width:19.95pt;height:17.8pt" o:ole="">
                        <v:imagedata r:id="rId19" o:title=""/>
                      </v:shape>
                      <w:control r:id="rId22" w:name="DefaultOcxName11" w:shapeid="_x0000_i143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fluid flow decreased.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33" type="#_x0000_t75" style="width:19.95pt;height:17.8pt" o:ole="">
                        <v:imagedata r:id="rId19" o:title=""/>
                      </v:shape>
                      <w:control r:id="rId23" w:name="DefaultOcxName12" w:shapeid="_x0000_i143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There was no change in the fluid flow.</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5" name="Picture 5"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Because fluid flow is proportional to the fourth power of the radius, ____________ changes in the tube radius </w:t>
            </w:r>
            <w:proofErr w:type="gramStart"/>
            <w:r w:rsidRPr="009C0BAF">
              <w:rPr>
                <w:rFonts w:ascii="Times New Roman" w:eastAsia="Times New Roman" w:hAnsi="Times New Roman" w:cs="Times New Roman"/>
                <w:sz w:val="24"/>
                <w:szCs w:val="24"/>
              </w:rPr>
              <w:t>cause</w:t>
            </w:r>
            <w:proofErr w:type="gramEnd"/>
            <w:r w:rsidRPr="009C0BAF">
              <w:rPr>
                <w:rFonts w:ascii="Times New Roman" w:eastAsia="Times New Roman" w:hAnsi="Times New Roman" w:cs="Times New Roman"/>
                <w:sz w:val="24"/>
                <w:szCs w:val="24"/>
              </w:rPr>
              <w:t xml:space="preserve"> _____________ changes in fluid flow.  </w:t>
            </w:r>
          </w:p>
          <w:tbl>
            <w:tblPr>
              <w:tblW w:w="0" w:type="auto"/>
              <w:tblCellSpacing w:w="0" w:type="dxa"/>
              <w:tblCellMar>
                <w:top w:w="30" w:type="dxa"/>
                <w:left w:w="30" w:type="dxa"/>
                <w:bottom w:w="30" w:type="dxa"/>
                <w:right w:w="30" w:type="dxa"/>
              </w:tblCellMar>
              <w:tblLook w:val="04A0"/>
            </w:tblPr>
            <w:tblGrid>
              <w:gridCol w:w="825"/>
              <w:gridCol w:w="1227"/>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32" type="#_x0000_t75" style="width:19.95pt;height:17.8pt" o:ole="">
                        <v:imagedata r:id="rId19" o:title=""/>
                      </v:shape>
                      <w:control r:id="rId24" w:name="DefaultOcxName13" w:shapeid="_x0000_i143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small; small</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31" type="#_x0000_t75" style="width:19.95pt;height:17.8pt" o:ole="">
                        <v:imagedata r:id="rId19" o:title=""/>
                      </v:shape>
                      <w:control r:id="rId25" w:name="DefaultOcxName14" w:shapeid="_x0000_i143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large; small</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30" type="#_x0000_t75" style="width:19.95pt;height:17.8pt" o:ole="">
                        <v:imagedata r:id="rId19" o:title=""/>
                      </v:shape>
                      <w:control r:id="rId26" w:name="DefaultOcxName15" w:shapeid="_x0000_i143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small; large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9" type="#_x0000_t75" style="width:19.95pt;height:17.8pt" o:ole="">
                        <v:imagedata r:id="rId19" o:title=""/>
                      </v:shape>
                      <w:control r:id="rId27" w:name="DefaultOcxName16" w:shapeid="_x0000_i142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large; large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7" name="Picture 7"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3 .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How do our bodies control blood flow? Choose all that apply:  </w:t>
            </w:r>
          </w:p>
          <w:tbl>
            <w:tblPr>
              <w:tblW w:w="0" w:type="auto"/>
              <w:tblCellSpacing w:w="0" w:type="dxa"/>
              <w:tblCellMar>
                <w:top w:w="30" w:type="dxa"/>
                <w:left w:w="30" w:type="dxa"/>
                <w:bottom w:w="30" w:type="dxa"/>
                <w:right w:w="30" w:type="dxa"/>
              </w:tblCellMar>
              <w:tblLook w:val="04A0"/>
            </w:tblPr>
            <w:tblGrid>
              <w:gridCol w:w="825"/>
              <w:gridCol w:w="6999"/>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28" type="#_x0000_t75" style="width:19.95pt;height:17.8pt" o:ole="">
                        <v:imagedata r:id="rId28" o:title=""/>
                      </v:shape>
                      <w:control r:id="rId29" w:name="DefaultOcxName17" w:shapeid="_x0000_i142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By increasing blood vessel radius.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7" type="#_x0000_t75" style="width:19.95pt;height:17.8pt" o:ole="">
                        <v:imagedata r:id="rId28" o:title=""/>
                      </v:shape>
                      <w:control r:id="rId30" w:name="DefaultOcxName18" w:shapeid="_x0000_i142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By contracting or relaxing the smooth muscle within blood vessel walls.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6" type="#_x0000_t75" style="width:19.95pt;height:17.8pt" o:ole="">
                        <v:imagedata r:id="rId28" o:title=""/>
                      </v:shape>
                      <w:control r:id="rId31" w:name="DefaultOcxName19" w:shapeid="_x0000_i142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By decreasing blood vessel radius.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5" type="#_x0000_t75" style="width:19.95pt;height:17.8pt" o:ole="">
                        <v:imagedata r:id="rId28" o:title=""/>
                      </v:shape>
                      <w:control r:id="rId32" w:name="DefaultOcxName20" w:shapeid="_x0000_i142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By increasing blood pressure.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9" name="Picture 9"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4 .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2: Studying the Effect of Viscosity on Fluid Flow. How does fluid flow change as viscosity is modified?   </w:t>
            </w:r>
          </w:p>
          <w:tbl>
            <w:tblPr>
              <w:tblW w:w="0" w:type="auto"/>
              <w:tblCellSpacing w:w="0" w:type="dxa"/>
              <w:tblCellMar>
                <w:top w:w="30" w:type="dxa"/>
                <w:left w:w="30" w:type="dxa"/>
                <w:bottom w:w="30" w:type="dxa"/>
                <w:right w:w="30" w:type="dxa"/>
              </w:tblCellMar>
              <w:tblLook w:val="04A0"/>
            </w:tblPr>
            <w:tblGrid>
              <w:gridCol w:w="825"/>
              <w:gridCol w:w="4547"/>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24" type="#_x0000_t75" style="width:19.95pt;height:17.8pt" o:ole="">
                        <v:imagedata r:id="rId19" o:title=""/>
                      </v:shape>
                      <w:control r:id="rId33" w:name="DefaultOcxName21" w:shapeid="_x0000_i142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decreases as viscosity is increased.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3" type="#_x0000_t75" style="width:19.95pt;height:17.8pt" o:ole="">
                        <v:imagedata r:id="rId19" o:title=""/>
                      </v:shape>
                      <w:control r:id="rId34" w:name="DefaultOcxName22" w:shapeid="_x0000_i142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increases as viscosity is increased.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2" type="#_x0000_t75" style="width:19.95pt;height:17.8pt" o:ole="">
                        <v:imagedata r:id="rId19" o:title=""/>
                      </v:shape>
                      <w:control r:id="rId35" w:name="DefaultOcxName23" w:shapeid="_x0000_i142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Fluid flow is not affected by viscosity. </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21" type="#_x0000_t75" style="width:19.95pt;height:17.8pt" o:ole="">
                        <v:imagedata r:id="rId19" o:title=""/>
                      </v:shape>
                      <w:control r:id="rId36" w:name="DefaultOcxName24" w:shapeid="_x0000_i142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is directly proportional to viscosity.</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11" name="Picture 11"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5 .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How does the effect of viscosity compare with the effect of radius on fluid flow?  </w:t>
            </w:r>
          </w:p>
          <w:tbl>
            <w:tblPr>
              <w:tblW w:w="0" w:type="auto"/>
              <w:tblCellSpacing w:w="0" w:type="dxa"/>
              <w:tblCellMar>
                <w:top w:w="30" w:type="dxa"/>
                <w:left w:w="30" w:type="dxa"/>
                <w:bottom w:w="30" w:type="dxa"/>
                <w:right w:w="30" w:type="dxa"/>
              </w:tblCellMar>
              <w:tblLook w:val="04A0"/>
            </w:tblPr>
            <w:tblGrid>
              <w:gridCol w:w="805"/>
              <w:gridCol w:w="7966"/>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20" type="#_x0000_t75" style="width:19.95pt;height:17.8pt" o:ole="">
                        <v:imagedata r:id="rId19" o:title=""/>
                      </v:shape>
                      <w:control r:id="rId37" w:name="DefaultOcxName25" w:shapeid="_x0000_i142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Neither viscosity nor vessel radius have any effect on blood flow.</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9" type="#_x0000_t75" style="width:19.95pt;height:17.8pt" o:ole="">
                        <v:imagedata r:id="rId19" o:title=""/>
                      </v:shape>
                      <w:control r:id="rId38" w:name="DefaultOcxName26" w:shapeid="_x0000_i141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Viscosity has a greater effect on fluid flow than vessel radius.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8" type="#_x0000_t75" style="width:19.95pt;height:17.8pt" o:ole="">
                        <v:imagedata r:id="rId19" o:title=""/>
                      </v:shape>
                      <w:control r:id="rId39" w:name="DefaultOcxName27" w:shapeid="_x0000_i141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effect of viscosity on fluid flow is equal to the effect of vessel radius on fluid flow.</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7" type="#_x0000_t75" style="width:19.95pt;height:17.8pt" o:ole="">
                        <v:imagedata r:id="rId19" o:title=""/>
                      </v:shape>
                      <w:control r:id="rId40" w:name="DefaultOcxName28" w:shapeid="_x0000_i141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Vessel radius has a greater effect on fluid flow than viscosity.</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13" name="Picture 13"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lastRenderedPageBreak/>
              <w:t>6 .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What would happen to the blood flow rate if the number of blood cells were to increase?  </w:t>
            </w:r>
          </w:p>
          <w:tbl>
            <w:tblPr>
              <w:tblW w:w="0" w:type="auto"/>
              <w:tblCellSpacing w:w="0" w:type="dxa"/>
              <w:tblCellMar>
                <w:top w:w="30" w:type="dxa"/>
                <w:left w:w="30" w:type="dxa"/>
                <w:bottom w:w="30" w:type="dxa"/>
                <w:right w:w="30" w:type="dxa"/>
              </w:tblCellMar>
              <w:tblLook w:val="04A0"/>
            </w:tblPr>
            <w:tblGrid>
              <w:gridCol w:w="825"/>
              <w:gridCol w:w="7532"/>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16" type="#_x0000_t75" style="width:19.95pt;height:17.8pt" o:ole="">
                        <v:imagedata r:id="rId19" o:title=""/>
                      </v:shape>
                      <w:control r:id="rId41" w:name="DefaultOcxName29" w:shapeid="_x0000_i141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Blood flow rate would increase.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5" type="#_x0000_t75" style="width:19.95pt;height:17.8pt" o:ole="">
                        <v:imagedata r:id="rId19" o:title=""/>
                      </v:shape>
                      <w:control r:id="rId42" w:name="DefaultOcxName30" w:shapeid="_x0000_i141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Blood flow rate would decrease.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4" type="#_x0000_t75" style="width:19.95pt;height:17.8pt" o:ole="">
                        <v:imagedata r:id="rId19" o:title=""/>
                      </v:shape>
                      <w:control r:id="rId43" w:name="DefaultOcxName31" w:shapeid="_x0000_i141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Blood flow rate would remain constant.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3" type="#_x0000_t75" style="width:19.95pt;height:17.8pt" o:ole="">
                        <v:imagedata r:id="rId19" o:title=""/>
                      </v:shape>
                      <w:control r:id="rId44" w:name="DefaultOcxName32" w:shapeid="_x0000_i141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An increase in the number of blood cells would not affect the blood flow rate.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15" name="Picture 15"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7 .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3: Studying the Effects of Flow Tube Length on Fluid Flow. How does the flow tube length affect fluid flow?  </w:t>
            </w:r>
          </w:p>
          <w:tbl>
            <w:tblPr>
              <w:tblW w:w="0" w:type="auto"/>
              <w:tblCellSpacing w:w="0" w:type="dxa"/>
              <w:tblCellMar>
                <w:top w:w="30" w:type="dxa"/>
                <w:left w:w="30" w:type="dxa"/>
                <w:bottom w:w="30" w:type="dxa"/>
                <w:right w:w="30" w:type="dxa"/>
              </w:tblCellMar>
              <w:tblLook w:val="04A0"/>
            </w:tblPr>
            <w:tblGrid>
              <w:gridCol w:w="825"/>
              <w:gridCol w:w="6125"/>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12" type="#_x0000_t75" style="width:19.95pt;height:17.8pt" o:ole="">
                        <v:imagedata r:id="rId19" o:title=""/>
                      </v:shape>
                      <w:control r:id="rId45" w:name="DefaultOcxName33" w:shapeid="_x0000_i141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Increasing the flow tube length decreases the fluid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1" type="#_x0000_t75" style="width:19.95pt;height:17.8pt" o:ole="">
                        <v:imagedata r:id="rId19" o:title=""/>
                      </v:shape>
                      <w:control r:id="rId46" w:name="DefaultOcxName34" w:shapeid="_x0000_i141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Flow tube length is directly proportional to fluid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10" type="#_x0000_t75" style="width:19.95pt;height:17.8pt" o:ole="">
                        <v:imagedata r:id="rId19" o:title=""/>
                      </v:shape>
                      <w:control r:id="rId47" w:name="DefaultOcxName35" w:shapeid="_x0000_i141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Increasing the flow tube length has no effect on fluid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9" type="#_x0000_t75" style="width:19.95pt;height:17.8pt" o:ole="">
                        <v:imagedata r:id="rId19" o:title=""/>
                      </v:shape>
                      <w:control r:id="rId48" w:name="DefaultOcxName36" w:shapeid="_x0000_i140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Increasing the flow tube length increases the fluid flow rate.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17" name="Picture 17"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8 .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4: Studying the Effect of Pressure on Fluid Flow. How does driving pressure affect fluid flow?  </w:t>
            </w:r>
          </w:p>
          <w:tbl>
            <w:tblPr>
              <w:tblW w:w="0" w:type="auto"/>
              <w:tblCellSpacing w:w="0" w:type="dxa"/>
              <w:tblCellMar>
                <w:top w:w="30" w:type="dxa"/>
                <w:left w:w="30" w:type="dxa"/>
                <w:bottom w:w="30" w:type="dxa"/>
                <w:right w:w="30" w:type="dxa"/>
              </w:tblCellMar>
              <w:tblLook w:val="04A0"/>
            </w:tblPr>
            <w:tblGrid>
              <w:gridCol w:w="825"/>
              <w:gridCol w:w="6312"/>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08" type="#_x0000_t75" style="width:19.95pt;height:17.8pt" o:ole="">
                        <v:imagedata r:id="rId19" o:title=""/>
                      </v:shape>
                      <w:control r:id="rId49" w:name="DefaultOcxName37" w:shapeid="_x0000_i140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Changes in driving pressure do not have any effect on fluid flow. </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7" type="#_x0000_t75" style="width:19.95pt;height:17.8pt" o:ole="">
                        <v:imagedata r:id="rId19" o:title=""/>
                      </v:shape>
                      <w:control r:id="rId50" w:name="DefaultOcxName38" w:shapeid="_x0000_i140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 decrease in driving pressure results in increased fluid flow.</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6" type="#_x0000_t75" style="width:19.95pt;height:17.8pt" o:ole="">
                        <v:imagedata r:id="rId19" o:title=""/>
                      </v:shape>
                      <w:control r:id="rId51" w:name="DefaultOcxName39" w:shapeid="_x0000_i140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An increase in driving pressure results in decreased fluid flow.</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5" type="#_x0000_t75" style="width:19.95pt;height:17.8pt" o:ole="">
                        <v:imagedata r:id="rId19" o:title=""/>
                      </v:shape>
                      <w:control r:id="rId52" w:name="DefaultOcxName40" w:shapeid="_x0000_i140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An increase in driving pressure results in increased fluid flow.</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19" name="Picture 19"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9 .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How does the plot in Activity 4 differ from the plots you have seen for the previous activities?  </w:t>
            </w:r>
          </w:p>
          <w:tbl>
            <w:tblPr>
              <w:tblW w:w="0" w:type="auto"/>
              <w:tblCellSpacing w:w="0" w:type="dxa"/>
              <w:tblCellMar>
                <w:top w:w="30" w:type="dxa"/>
                <w:left w:w="30" w:type="dxa"/>
                <w:bottom w:w="30" w:type="dxa"/>
                <w:right w:w="30" w:type="dxa"/>
              </w:tblCellMar>
              <w:tblLook w:val="04A0"/>
            </w:tblPr>
            <w:tblGrid>
              <w:gridCol w:w="825"/>
              <w:gridCol w:w="3160"/>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04" type="#_x0000_t75" style="width:19.95pt;height:17.8pt" o:ole="">
                        <v:imagedata r:id="rId19" o:title=""/>
                      </v:shape>
                      <w:control r:id="rId53" w:name="DefaultOcxName41" w:shapeid="_x0000_i140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shows an inverse relationship.</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3" type="#_x0000_t75" style="width:19.95pt;height:17.8pt" o:ole="">
                        <v:imagedata r:id="rId19" o:title=""/>
                      </v:shape>
                      <w:control r:id="rId54" w:name="DefaultOcxName42" w:shapeid="_x0000_i140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is linear.</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2" type="#_x0000_t75" style="width:19.95pt;height:17.8pt" o:ole="">
                        <v:imagedata r:id="rId19" o:title=""/>
                      </v:shape>
                      <w:control r:id="rId55" w:name="DefaultOcxName43" w:shapeid="_x0000_i140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is parabolic.</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401" type="#_x0000_t75" style="width:19.95pt;height:17.8pt" o:ole="">
                        <v:imagedata r:id="rId19" o:title=""/>
                      </v:shape>
                      <w:control r:id="rId56" w:name="DefaultOcxName44" w:shapeid="_x0000_i140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is a flat line.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21" name="Picture 21"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10 .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5: Studying the Effect of Radius on Pump Activity. Which of the descriptions best explains why this graph differs from the radius plot in Activities 1-4 (Vessel Resistance)?  </w:t>
            </w:r>
          </w:p>
          <w:tbl>
            <w:tblPr>
              <w:tblW w:w="0" w:type="auto"/>
              <w:tblCellSpacing w:w="0" w:type="dxa"/>
              <w:tblCellMar>
                <w:top w:w="30" w:type="dxa"/>
                <w:left w:w="30" w:type="dxa"/>
                <w:bottom w:w="30" w:type="dxa"/>
                <w:right w:w="30" w:type="dxa"/>
              </w:tblCellMar>
              <w:tblLook w:val="04A0"/>
            </w:tblPr>
            <w:tblGrid>
              <w:gridCol w:w="825"/>
              <w:gridCol w:w="5932"/>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400" type="#_x0000_t75" style="width:19.95pt;height:17.8pt" o:ole="">
                        <v:imagedata r:id="rId19" o:title=""/>
                      </v:shape>
                      <w:control r:id="rId57" w:name="DefaultOcxName45" w:shapeid="_x0000_i140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differs because only the vessel radius was changed.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9" type="#_x0000_t75" style="width:19.95pt;height:17.8pt" o:ole="">
                        <v:imagedata r:id="rId19" o:title=""/>
                      </v:shape>
                      <w:control r:id="rId58" w:name="DefaultOcxName46" w:shapeid="_x0000_i139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differs because only the inflow of the pump was changed.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8" type="#_x0000_t75" style="width:19.95pt;height:17.8pt" o:ole="">
                        <v:imagedata r:id="rId19" o:title=""/>
                      </v:shape>
                      <w:control r:id="rId59" w:name="DefaultOcxName47" w:shapeid="_x0000_i139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differs because only the flow tube length was changed.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7" type="#_x0000_t75" style="width:19.95pt;height:17.8pt" o:ole="">
                        <v:imagedata r:id="rId19" o:title=""/>
                      </v:shape>
                      <w:control r:id="rId60" w:name="DefaultOcxName48" w:shapeid="_x0000_i139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differs because only the outflow of the pump was changed.</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23" name="Picture 23"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11 .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As the right flow tube radius is increased, fluid flow rate ___________. This is analogous to ___________ of blood vessels in the human body.  </w:t>
            </w:r>
          </w:p>
          <w:tbl>
            <w:tblPr>
              <w:tblW w:w="0" w:type="auto"/>
              <w:tblCellSpacing w:w="0" w:type="dxa"/>
              <w:tblCellMar>
                <w:top w:w="30" w:type="dxa"/>
                <w:left w:w="30" w:type="dxa"/>
                <w:bottom w:w="30" w:type="dxa"/>
                <w:right w:w="30" w:type="dxa"/>
              </w:tblCellMar>
              <w:tblLook w:val="04A0"/>
            </w:tblPr>
            <w:tblGrid>
              <w:gridCol w:w="825"/>
              <w:gridCol w:w="2240"/>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lastRenderedPageBreak/>
                    <w:pict/>
                  </w:r>
                  <w:r w:rsidRPr="009C0BAF">
                    <w:rPr>
                      <w:rFonts w:ascii="Times New Roman" w:eastAsia="Times New Roman" w:hAnsi="Times New Roman" w:cs="Times New Roman"/>
                      <w:sz w:val="24"/>
                      <w:szCs w:val="24"/>
                    </w:rPr>
                    <w:object w:dxaOrig="1440" w:dyaOrig="1440">
                      <v:shape id="_x0000_i1396" type="#_x0000_t75" style="width:19.95pt;height:17.8pt" o:ole="">
                        <v:imagedata r:id="rId19" o:title=""/>
                      </v:shape>
                      <w:control r:id="rId61" w:name="DefaultOcxName49" w:shapeid="_x0000_i139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increases; dilation</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5" type="#_x0000_t75" style="width:19.95pt;height:17.8pt" o:ole="">
                        <v:imagedata r:id="rId19" o:title=""/>
                      </v:shape>
                      <w:control r:id="rId62" w:name="DefaultOcxName50" w:shapeid="_x0000_i139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increases; constriction</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4" type="#_x0000_t75" style="width:19.95pt;height:17.8pt" o:ole="">
                        <v:imagedata r:id="rId19" o:title=""/>
                      </v:shape>
                      <w:control r:id="rId63" w:name="DefaultOcxName51" w:shapeid="_x0000_i139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decreases; dilation</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3" type="#_x0000_t75" style="width:19.95pt;height:17.8pt" o:ole="">
                        <v:imagedata r:id="rId19" o:title=""/>
                      </v:shape>
                      <w:control r:id="rId64" w:name="DefaultOcxName52" w:shapeid="_x0000_i139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decreases; constriction</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890" cy="8890"/>
                  <wp:effectExtent l="0" t="0" r="0" b="0"/>
                  <wp:docPr id="25" name="Picture 25"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12 .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What would happen to the flow rate and the pump rate if the left flow tube radius is increased?  </w:t>
            </w:r>
          </w:p>
          <w:tbl>
            <w:tblPr>
              <w:tblW w:w="0" w:type="auto"/>
              <w:tblCellSpacing w:w="0" w:type="dxa"/>
              <w:tblCellMar>
                <w:top w:w="30" w:type="dxa"/>
                <w:left w:w="30" w:type="dxa"/>
                <w:bottom w:w="30" w:type="dxa"/>
                <w:right w:w="30" w:type="dxa"/>
              </w:tblCellMar>
              <w:tblLook w:val="04A0"/>
            </w:tblPr>
            <w:tblGrid>
              <w:gridCol w:w="825"/>
              <w:gridCol w:w="7151"/>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92" type="#_x0000_t75" style="width:19.95pt;height:17.8pt" o:ole="">
                        <v:imagedata r:id="rId19" o:title=""/>
                      </v:shape>
                      <w:control r:id="rId65" w:name="DefaultOcxName53" w:shapeid="_x0000_i139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in the pump would increase, thus increasing the pump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1" type="#_x0000_t75" style="width:19.95pt;height:17.8pt" o:ole="">
                        <v:imagedata r:id="rId19" o:title=""/>
                      </v:shape>
                      <w:control r:id="rId66" w:name="DefaultOcxName54" w:shapeid="_x0000_i139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in the pump would decrease, thus decreasing the pump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90" type="#_x0000_t75" style="width:19.95pt;height:17.8pt" o:ole="">
                        <v:imagedata r:id="rId19" o:title=""/>
                      </v:shape>
                      <w:control r:id="rId67" w:name="DefaultOcxName55" w:shapeid="_x0000_i139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in the pump would increase, thus decreasing the pump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9" type="#_x0000_t75" style="width:19.95pt;height:17.8pt" o:ole="">
                        <v:imagedata r:id="rId19" o:title=""/>
                      </v:shape>
                      <w:control r:id="rId68" w:name="DefaultOcxName56" w:shapeid="_x0000_i138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in the pump would decrease, thus increasing the pump rate.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27" name="Picture 27"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13 .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6: Studying the Effect of Stroke Volume on Pump Activity. What happened to the pump's rate as its stroke volume was increased?  </w:t>
            </w:r>
          </w:p>
          <w:tbl>
            <w:tblPr>
              <w:tblW w:w="0" w:type="auto"/>
              <w:tblCellSpacing w:w="0" w:type="dxa"/>
              <w:tblCellMar>
                <w:top w:w="30" w:type="dxa"/>
                <w:left w:w="30" w:type="dxa"/>
                <w:bottom w:w="30" w:type="dxa"/>
                <w:right w:w="30" w:type="dxa"/>
              </w:tblCellMar>
              <w:tblLook w:val="04A0"/>
            </w:tblPr>
            <w:tblGrid>
              <w:gridCol w:w="825"/>
              <w:gridCol w:w="6052"/>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88" type="#_x0000_t75" style="width:19.95pt;height:17.8pt" o:ole="">
                        <v:imagedata r:id="rId19" o:title=""/>
                      </v:shape>
                      <w:control r:id="rId69" w:name="DefaultOcxName57" w:shapeid="_x0000_i138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As the stroke volume increased, the pump rate stated constant.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7" type="#_x0000_t75" style="width:19.95pt;height:17.8pt" o:ole="">
                        <v:imagedata r:id="rId19" o:title=""/>
                      </v:shape>
                      <w:control r:id="rId70" w:name="DefaultOcxName58" w:shapeid="_x0000_i138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As the stroke volume increased, the pump rate increased.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6" type="#_x0000_t75" style="width:19.95pt;height:17.8pt" o:ole="">
                        <v:imagedata r:id="rId19" o:title=""/>
                      </v:shape>
                      <w:control r:id="rId71" w:name="DefaultOcxName59" w:shapeid="_x0000_i138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As the stroke volume increased, the pump rate slowed.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5" type="#_x0000_t75" style="width:19.95pt;height:17.8pt" o:ole="">
                        <v:imagedata r:id="rId19" o:title=""/>
                      </v:shape>
                      <w:control r:id="rId72" w:name="DefaultOcxName60" w:shapeid="_x0000_i138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As the stroke volume decreased, the pump rate stopped.</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29" name="Picture 29"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14 .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Applying the simulation outcomes to the human heart, which of the following would be the likely result of increasing the stroke volume on cardiac output?   </w:t>
            </w:r>
          </w:p>
          <w:tbl>
            <w:tblPr>
              <w:tblW w:w="0" w:type="auto"/>
              <w:tblCellSpacing w:w="0" w:type="dxa"/>
              <w:tblCellMar>
                <w:top w:w="30" w:type="dxa"/>
                <w:left w:w="30" w:type="dxa"/>
                <w:bottom w:w="30" w:type="dxa"/>
                <w:right w:w="30" w:type="dxa"/>
              </w:tblCellMar>
              <w:tblLook w:val="04A0"/>
            </w:tblPr>
            <w:tblGrid>
              <w:gridCol w:w="798"/>
              <w:gridCol w:w="7973"/>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84" type="#_x0000_t75" style="width:19.95pt;height:17.8pt" o:ole="">
                        <v:imagedata r:id="rId19" o:title=""/>
                      </v:shape>
                      <w:control r:id="rId73" w:name="DefaultOcxName61" w:shapeid="_x0000_i138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With a constant flow rate, increasing stroke volume will decrease cardiac output.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3" type="#_x0000_t75" style="width:19.95pt;height:17.8pt" o:ole="">
                        <v:imagedata r:id="rId19" o:title=""/>
                      </v:shape>
                      <w:control r:id="rId74" w:name="DefaultOcxName62" w:shapeid="_x0000_i138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With a constant flow rate, increasing stroke volume will increase cardiac output.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2" type="#_x0000_t75" style="width:19.95pt;height:17.8pt" o:ole="">
                        <v:imagedata r:id="rId19" o:title=""/>
                      </v:shape>
                      <w:control r:id="rId75" w:name="DefaultOcxName63" w:shapeid="_x0000_i138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With a constant flow rate, increasing stroke volume will have no effect on cardiac output.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81" type="#_x0000_t75" style="width:19.95pt;height:17.8pt" o:ole="">
                        <v:imagedata r:id="rId19" o:title=""/>
                      </v:shape>
                      <w:control r:id="rId76" w:name="DefaultOcxName64" w:shapeid="_x0000_i138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With a constant flow rate, increasing stroke volume will cause cardiac output to stop. </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31" name="Picture 31"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15 .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What will happen to the pressure in the pump during filling if the valve in the right flow tube became leaky? [</w:t>
            </w:r>
            <w:hyperlink r:id="rId77" w:tooltip="Open hint for question 15 in a new window." w:history="1">
              <w:r w:rsidRPr="009C0BAF">
                <w:rPr>
                  <w:rFonts w:ascii="Times New Roman" w:eastAsia="Times New Roman" w:hAnsi="Times New Roman" w:cs="Times New Roman"/>
                  <w:color w:val="0000FF"/>
                  <w:sz w:val="24"/>
                  <w:szCs w:val="24"/>
                  <w:u w:val="single"/>
                </w:rPr>
                <w:t>Hint</w:t>
              </w:r>
            </w:hyperlink>
            <w:r w:rsidRPr="009C0BAF">
              <w:rPr>
                <w:rFonts w:ascii="Times New Roman" w:eastAsia="Times New Roman" w:hAnsi="Times New Roman" w:cs="Times New Roman"/>
                <w:sz w:val="24"/>
                <w:szCs w:val="24"/>
              </w:rPr>
              <w:t xml:space="preserve">] </w:t>
            </w:r>
          </w:p>
          <w:tbl>
            <w:tblPr>
              <w:tblW w:w="0" w:type="auto"/>
              <w:tblCellSpacing w:w="0" w:type="dxa"/>
              <w:tblCellMar>
                <w:top w:w="30" w:type="dxa"/>
                <w:left w:w="30" w:type="dxa"/>
                <w:bottom w:w="30" w:type="dxa"/>
                <w:right w:w="30" w:type="dxa"/>
              </w:tblCellMar>
              <w:tblLook w:val="04A0"/>
            </w:tblPr>
            <w:tblGrid>
              <w:gridCol w:w="825"/>
              <w:gridCol w:w="3766"/>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80" type="#_x0000_t75" style="width:19.95pt;height:17.8pt" o:ole="">
                        <v:imagedata r:id="rId19" o:title=""/>
                      </v:shape>
                      <w:control r:id="rId78" w:name="DefaultOcxName65" w:shapeid="_x0000_i138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pressure will increase.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79" type="#_x0000_t75" style="width:19.95pt;height:17.8pt" o:ole="">
                        <v:imagedata r:id="rId19" o:title=""/>
                      </v:shape>
                      <w:control r:id="rId79" w:name="DefaultOcxName66" w:shapeid="_x0000_i137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pressure will decrease.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78" type="#_x0000_t75" style="width:19.95pt;height:17.8pt" o:ole="">
                        <v:imagedata r:id="rId19" o:title=""/>
                      </v:shape>
                      <w:control r:id="rId80" w:name="DefaultOcxName67" w:shapeid="_x0000_i137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pressure will remain constant.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77" type="#_x0000_t75" style="width:19.95pt;height:17.8pt" o:ole="">
                        <v:imagedata r:id="rId19" o:title=""/>
                      </v:shape>
                      <w:control r:id="rId81" w:name="DefaultOcxName68" w:shapeid="_x0000_i137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There will be no pressure in the pump. </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33" name="Picture 33"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16 .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What would occur if the aortic valve became slightly constricted?  </w:t>
            </w:r>
          </w:p>
          <w:tbl>
            <w:tblPr>
              <w:tblW w:w="0" w:type="auto"/>
              <w:tblCellSpacing w:w="0" w:type="dxa"/>
              <w:tblCellMar>
                <w:top w:w="30" w:type="dxa"/>
                <w:left w:w="30" w:type="dxa"/>
                <w:bottom w:w="30" w:type="dxa"/>
                <w:right w:w="30" w:type="dxa"/>
              </w:tblCellMar>
              <w:tblLook w:val="04A0"/>
            </w:tblPr>
            <w:tblGrid>
              <w:gridCol w:w="741"/>
              <w:gridCol w:w="8030"/>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lastRenderedPageBreak/>
                    <w:object w:dxaOrig="1440" w:dyaOrig="1440">
                      <v:shape id="_x0000_i1376" type="#_x0000_t75" style="width:19.95pt;height:17.8pt" o:ole="">
                        <v:imagedata r:id="rId19" o:title=""/>
                      </v:shape>
                      <w:control r:id="rId82" w:name="DefaultOcxName69" w:shapeid="_x0000_i137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lastRenderedPageBreak/>
                    <w:t xml:space="preserve">Greater force per contraction would be needed to deliver the same amount of </w:t>
                  </w:r>
                  <w:r w:rsidRPr="009C0BAF">
                    <w:rPr>
                      <w:rFonts w:ascii="Times New Roman" w:eastAsia="Times New Roman" w:hAnsi="Times New Roman" w:cs="Times New Roman"/>
                      <w:sz w:val="24"/>
                      <w:szCs w:val="24"/>
                    </w:rPr>
                    <w:lastRenderedPageBreak/>
                    <w:t>blood.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lastRenderedPageBreak/>
                    <w:object w:dxaOrig="1440" w:dyaOrig="1440">
                      <v:shape id="_x0000_i1375" type="#_x0000_t75" style="width:19.95pt;height:17.8pt" o:ole="">
                        <v:imagedata r:id="rId19" o:title=""/>
                      </v:shape>
                      <w:control r:id="rId83" w:name="DefaultOcxName70" w:shapeid="_x0000_i137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heart would compensate by delivering the amount of blood that correlates with capable pressure output.</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74" type="#_x0000_t75" style="width:19.95pt;height:17.8pt" o:ole="">
                        <v:imagedata r:id="rId19" o:title=""/>
                      </v:shape>
                      <w:control r:id="rId84" w:name="DefaultOcxName71" w:shapeid="_x0000_i137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heart would lower the force of the contractions but the amount of blood delivered would remain the same.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73" type="#_x0000_t75" style="width:19.95pt;height:17.8pt" o:ole="">
                        <v:imagedata r:id="rId19" o:title=""/>
                      </v:shape>
                      <w:control r:id="rId85" w:name="DefaultOcxName72" w:shapeid="_x0000_i137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Less force per contraction would be needed to deliver the same amount of blood.</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890" cy="8890"/>
                  <wp:effectExtent l="0" t="0" r="0" b="0"/>
                  <wp:docPr id="35" name="Picture 35"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17 .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7: Studying Combined Effects. How is the flow rate affected when the right flow tube radius is kept constant at 3.0mm, and the left flow tube radius is modified either up or down?  </w:t>
            </w:r>
          </w:p>
          <w:tbl>
            <w:tblPr>
              <w:tblW w:w="0" w:type="auto"/>
              <w:tblCellSpacing w:w="0" w:type="dxa"/>
              <w:tblCellMar>
                <w:top w:w="30" w:type="dxa"/>
                <w:left w:w="30" w:type="dxa"/>
                <w:bottom w:w="30" w:type="dxa"/>
                <w:right w:w="30" w:type="dxa"/>
              </w:tblCellMar>
              <w:tblLook w:val="04A0"/>
            </w:tblPr>
            <w:tblGrid>
              <w:gridCol w:w="825"/>
              <w:gridCol w:w="7498"/>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72" type="#_x0000_t75" style="width:19.95pt;height:17.8pt" o:ole="">
                        <v:imagedata r:id="rId19" o:title=""/>
                      </v:shape>
                      <w:control r:id="rId86" w:name="DefaultOcxName73" w:shapeid="_x0000_i137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 filling time will be affected, which will in turn affect the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71" type="#_x0000_t75" style="width:19.95pt;height:17.8pt" o:ole="">
                        <v:imagedata r:id="rId19" o:title=""/>
                      </v:shape>
                      <w:control r:id="rId87" w:name="DefaultOcxName74" w:shapeid="_x0000_i137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There will be no effect. </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37" name="Picture 37"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18 .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What happens to the flow and pump rate when you keep the end stroke volume constant and alter the start volume to manipulate stroke volume? [</w:t>
            </w:r>
            <w:hyperlink r:id="rId88" w:tooltip="Open hint for question 18 in a new window." w:history="1">
              <w:r w:rsidRPr="009C0BAF">
                <w:rPr>
                  <w:rFonts w:ascii="Times New Roman" w:eastAsia="Times New Roman" w:hAnsi="Times New Roman" w:cs="Times New Roman"/>
                  <w:color w:val="0000FF"/>
                  <w:sz w:val="24"/>
                  <w:szCs w:val="24"/>
                  <w:u w:val="single"/>
                </w:rPr>
                <w:t>Hint</w:t>
              </w:r>
            </w:hyperlink>
            <w:r w:rsidRPr="009C0BAF">
              <w:rPr>
                <w:rFonts w:ascii="Times New Roman" w:eastAsia="Times New Roman" w:hAnsi="Times New Roman" w:cs="Times New Roman"/>
                <w:sz w:val="24"/>
                <w:szCs w:val="24"/>
              </w:rPr>
              <w:t xml:space="preserve">] </w:t>
            </w:r>
          </w:p>
          <w:tbl>
            <w:tblPr>
              <w:tblW w:w="0" w:type="auto"/>
              <w:tblCellSpacing w:w="0" w:type="dxa"/>
              <w:tblCellMar>
                <w:top w:w="30" w:type="dxa"/>
                <w:left w:w="30" w:type="dxa"/>
                <w:bottom w:w="30" w:type="dxa"/>
                <w:right w:w="30" w:type="dxa"/>
              </w:tblCellMar>
              <w:tblLook w:val="04A0"/>
            </w:tblPr>
            <w:tblGrid>
              <w:gridCol w:w="792"/>
              <w:gridCol w:w="7979"/>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70" type="#_x0000_t75" style="width:19.95pt;height:17.8pt" o:ole="">
                        <v:imagedata r:id="rId19" o:title=""/>
                      </v:shape>
                      <w:control r:id="rId89" w:name="DefaultOcxName75" w:shapeid="_x0000_i137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 rate will increase as the stroke volume decreases to maintain the same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9" type="#_x0000_t75" style="width:19.95pt;height:17.8pt" o:ole="">
                        <v:imagedata r:id="rId19" o:title=""/>
                      </v:shape>
                      <w:control r:id="rId90" w:name="DefaultOcxName76" w:shapeid="_x0000_i136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 rate will increase as the stroke volume increases to maintain the same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8" type="#_x0000_t75" style="width:19.95pt;height:17.8pt" o:ole="">
                        <v:imagedata r:id="rId19" o:title=""/>
                      </v:shape>
                      <w:control r:id="rId91" w:name="DefaultOcxName77" w:shapeid="_x0000_i136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 rate will increase as the stroke volume decreases to increase the flow rate.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7" type="#_x0000_t75" style="width:19.95pt;height:17.8pt" o:ole="">
                        <v:imagedata r:id="rId19" o:title=""/>
                      </v:shape>
                      <w:control r:id="rId92" w:name="DefaultOcxName78" w:shapeid="_x0000_i136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 rate will decrease as the stroke volume decreases to maintain the same flow rate.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39" name="Picture 39"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19 .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If the left beaker pressure is decreased to 10 mm Hg, how is the pump-filling time affected?  </w:t>
            </w:r>
          </w:p>
          <w:tbl>
            <w:tblPr>
              <w:tblW w:w="0" w:type="auto"/>
              <w:tblCellSpacing w:w="0" w:type="dxa"/>
              <w:tblCellMar>
                <w:top w:w="30" w:type="dxa"/>
                <w:left w:w="30" w:type="dxa"/>
                <w:bottom w:w="30" w:type="dxa"/>
                <w:right w:w="30" w:type="dxa"/>
              </w:tblCellMar>
              <w:tblLook w:val="04A0"/>
            </w:tblPr>
            <w:tblGrid>
              <w:gridCol w:w="825"/>
              <w:gridCol w:w="5272"/>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66" type="#_x0000_t75" style="width:19.95pt;height:17.8pt" o:ole="">
                        <v:imagedata r:id="rId19" o:title=""/>
                      </v:shape>
                      <w:control r:id="rId93" w:name="DefaultOcxName79" w:shapeid="_x0000_i136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greatly decreases the time required to fill the pump.</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5" type="#_x0000_t75" style="width:19.95pt;height:17.8pt" o:ole="">
                        <v:imagedata r:id="rId19" o:title=""/>
                      </v:shape>
                      <w:control r:id="rId94" w:name="DefaultOcxName80" w:shapeid="_x0000_i136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slightly decreases the time required to fill the pump.</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4" type="#_x0000_t75" style="width:19.95pt;height:17.8pt" o:ole="">
                        <v:imagedata r:id="rId19" o:title=""/>
                      </v:shape>
                      <w:control r:id="rId95" w:name="DefaultOcxName81" w:shapeid="_x0000_i136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greatly increases the time required to fill the pump.</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3" type="#_x0000_t75" style="width:19.95pt;height:17.8pt" o:ole="">
                        <v:imagedata r:id="rId19" o:title=""/>
                      </v:shape>
                      <w:control r:id="rId96" w:name="DefaultOcxName82" w:shapeid="_x0000_i136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It slightly increases the time required to fill the pump.</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41" name="Picture 41"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20 .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What happens to the pump rate if the filling time is shortened?  </w:t>
            </w:r>
          </w:p>
          <w:tbl>
            <w:tblPr>
              <w:tblW w:w="0" w:type="auto"/>
              <w:tblCellSpacing w:w="0" w:type="dxa"/>
              <w:tblCellMar>
                <w:top w:w="30" w:type="dxa"/>
                <w:left w:w="30" w:type="dxa"/>
                <w:bottom w:w="30" w:type="dxa"/>
                <w:right w:w="30" w:type="dxa"/>
              </w:tblCellMar>
              <w:tblLook w:val="04A0"/>
            </w:tblPr>
            <w:tblGrid>
              <w:gridCol w:w="825"/>
              <w:gridCol w:w="3576"/>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62" type="#_x0000_t75" style="width:19.95pt;height:17.8pt" o:ole="">
                        <v:imagedata r:id="rId19" o:title=""/>
                      </v:shape>
                      <w:control r:id="rId97" w:name="DefaultOcxName83" w:shapeid="_x0000_i136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pump's rate increases.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1" type="#_x0000_t75" style="width:19.95pt;height:17.8pt" o:ole="">
                        <v:imagedata r:id="rId19" o:title=""/>
                      </v:shape>
                      <w:control r:id="rId98" w:name="DefaultOcxName84" w:shapeid="_x0000_i136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pump's rate remains unchanged.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60" type="#_x0000_t75" style="width:19.95pt;height:17.8pt" o:ole="">
                        <v:imagedata r:id="rId19" o:title=""/>
                      </v:shape>
                      <w:control r:id="rId99" w:name="DefaultOcxName85" w:shapeid="_x0000_i136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pump's rate decreases.</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43" name="Picture 43"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21 .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What happens to fluid flow when the right beaker pressure equals the pump pressure?  </w:t>
            </w:r>
          </w:p>
          <w:tbl>
            <w:tblPr>
              <w:tblW w:w="0" w:type="auto"/>
              <w:tblCellSpacing w:w="0" w:type="dxa"/>
              <w:tblCellMar>
                <w:top w:w="30" w:type="dxa"/>
                <w:left w:w="30" w:type="dxa"/>
                <w:bottom w:w="30" w:type="dxa"/>
                <w:right w:w="30" w:type="dxa"/>
              </w:tblCellMar>
              <w:tblLook w:val="04A0"/>
            </w:tblPr>
            <w:tblGrid>
              <w:gridCol w:w="825"/>
              <w:gridCol w:w="2853"/>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59" type="#_x0000_t75" style="width:19.95pt;height:17.8pt" o:ole="">
                        <v:imagedata r:id="rId19" o:title=""/>
                      </v:shape>
                      <w:control r:id="rId100" w:name="DefaultOcxName86" w:shapeid="_x0000_i135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decreases.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58" type="#_x0000_t75" style="width:19.95pt;height:17.8pt" o:ole="">
                        <v:imagedata r:id="rId19" o:title=""/>
                      </v:shape>
                      <w:control r:id="rId101" w:name="DefaultOcxName87" w:shapeid="_x0000_i135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stops.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57" type="#_x0000_t75" style="width:19.95pt;height:17.8pt" o:ole="">
                        <v:imagedata r:id="rId19" o:title=""/>
                      </v:shape>
                      <w:control r:id="rId102" w:name="DefaultOcxName88" w:shapeid="_x0000_i135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increases.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lastRenderedPageBreak/>
                    <w:object w:dxaOrig="1440" w:dyaOrig="1440">
                      <v:shape id="_x0000_i1356" type="#_x0000_t75" style="width:19.95pt;height:17.8pt" o:ole="">
                        <v:imagedata r:id="rId19" o:title=""/>
                      </v:shape>
                      <w:control r:id="rId103" w:name="DefaultOcxName89" w:shapeid="_x0000_i135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Fluid flow remains the same.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890" cy="8890"/>
                  <wp:effectExtent l="0" t="0" r="0" b="0"/>
                  <wp:docPr id="45" name="Picture 45"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22 .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Refer to Activity 8: Studying Compensation. When the right flow tube radius is decreased, what happens to flow rate?  </w:t>
            </w:r>
          </w:p>
          <w:tbl>
            <w:tblPr>
              <w:tblW w:w="0" w:type="auto"/>
              <w:tblCellSpacing w:w="0" w:type="dxa"/>
              <w:tblCellMar>
                <w:top w:w="30" w:type="dxa"/>
                <w:left w:w="30" w:type="dxa"/>
                <w:bottom w:w="30" w:type="dxa"/>
                <w:right w:w="30" w:type="dxa"/>
              </w:tblCellMar>
              <w:tblLook w:val="04A0"/>
            </w:tblPr>
            <w:tblGrid>
              <w:gridCol w:w="825"/>
              <w:gridCol w:w="3139"/>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55" type="#_x0000_t75" style="width:19.95pt;height:17.8pt" o:ole="">
                        <v:imagedata r:id="rId19" o:title=""/>
                      </v:shape>
                      <w:control r:id="rId104" w:name="DefaultOcxName90" w:shapeid="_x0000_i135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increases.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54" type="#_x0000_t75" style="width:19.95pt;height:17.8pt" o:ole="">
                        <v:imagedata r:id="rId19" o:title=""/>
                      </v:shape>
                      <w:control r:id="rId105" w:name="DefaultOcxName91" w:shapeid="_x0000_i135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decreases.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53" type="#_x0000_t75" style="width:19.95pt;height:17.8pt" o:ole="">
                        <v:imagedata r:id="rId19" o:title=""/>
                      </v:shape>
                      <w:control r:id="rId106" w:name="DefaultOcxName92" w:shapeid="_x0000_i135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flow rate remains the same.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47" name="Picture 47"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23 .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If the right flow tube radius were decreased to a 2.5 mm radius, how could you adjust one or more of the other variables to prevent the flow rate from decreasing? Choose all that apply.  </w:t>
            </w:r>
          </w:p>
          <w:tbl>
            <w:tblPr>
              <w:tblW w:w="0" w:type="auto"/>
              <w:tblCellSpacing w:w="0" w:type="dxa"/>
              <w:tblCellMar>
                <w:top w:w="30" w:type="dxa"/>
                <w:left w:w="30" w:type="dxa"/>
                <w:bottom w:w="30" w:type="dxa"/>
                <w:right w:w="30" w:type="dxa"/>
              </w:tblCellMar>
              <w:tblLook w:val="04A0"/>
            </w:tblPr>
            <w:tblGrid>
              <w:gridCol w:w="811"/>
              <w:gridCol w:w="7960"/>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52" type="#_x0000_t75" style="width:19.95pt;height:17.8pt" o:ole="">
                        <v:imagedata r:id="rId28" o:title=""/>
                      </v:shape>
                      <w:control r:id="rId107" w:name="DefaultOcxName93" w:shapeid="_x0000_i135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You could increase the radius of the left flow tube to decrease the pump's filling time.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51" type="#_x0000_t75" style="width:19.95pt;height:17.8pt" o:ole="">
                        <v:imagedata r:id="rId28" o:title=""/>
                      </v:shape>
                      <w:control r:id="rId108" w:name="DefaultOcxName94" w:shapeid="_x0000_i135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You could decrease the pump's pressure.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50" type="#_x0000_t75" style="width:19.95pt;height:17.8pt" o:ole="">
                        <v:imagedata r:id="rId28" o:title=""/>
                      </v:shape>
                      <w:control r:id="rId109" w:name="DefaultOcxName95" w:shapeid="_x0000_i1350"/>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You could increase the pump's pressure.</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9" type="#_x0000_t75" style="width:19.95pt;height:17.8pt" o:ole="">
                        <v:imagedata r:id="rId28" o:title=""/>
                      </v:shape>
                      <w:control r:id="rId110" w:name="DefaultOcxName96" w:shapeid="_x0000_i1349"/>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You could decrease the pressure in the right beaker.</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49" name="Picture 49"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24 .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Decreasing the right flow tube radius is similar to partial _____________ of the aortic valve or __________ resistance in the arterial system.  </w:t>
            </w:r>
          </w:p>
          <w:tbl>
            <w:tblPr>
              <w:tblW w:w="0" w:type="auto"/>
              <w:tblCellSpacing w:w="0" w:type="dxa"/>
              <w:tblCellMar>
                <w:top w:w="30" w:type="dxa"/>
                <w:left w:w="30" w:type="dxa"/>
                <w:bottom w:w="30" w:type="dxa"/>
                <w:right w:w="30" w:type="dxa"/>
              </w:tblCellMar>
              <w:tblLook w:val="04A0"/>
            </w:tblPr>
            <w:tblGrid>
              <w:gridCol w:w="825"/>
              <w:gridCol w:w="2059"/>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48" type="#_x0000_t75" style="width:19.95pt;height:17.8pt" o:ole="">
                        <v:imagedata r:id="rId19" o:title=""/>
                      </v:shape>
                      <w:control r:id="rId111" w:name="DefaultOcxName97" w:shapeid="_x0000_i1348"/>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blockage ; decreased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7" type="#_x0000_t75" style="width:19.95pt;height:17.8pt" o:ole="">
                        <v:imagedata r:id="rId19" o:title=""/>
                      </v:shape>
                      <w:control r:id="rId112" w:name="DefaultOcxName98" w:shapeid="_x0000_i1347"/>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leakage ; increased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6" type="#_x0000_t75" style="width:19.95pt;height:17.8pt" o:ole="">
                        <v:imagedata r:id="rId19" o:title=""/>
                      </v:shape>
                      <w:control r:id="rId113" w:name="DefaultOcxName99" w:shapeid="_x0000_i1346"/>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leakage ; decreased</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5" type="#_x0000_t75" style="width:19.95pt;height:17.8pt" o:ole="">
                        <v:imagedata r:id="rId19" o:title=""/>
                      </v:shape>
                      <w:control r:id="rId114" w:name="DefaultOcxName100" w:shapeid="_x0000_i1345"/>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blockage ; increased</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51" name="Picture 51"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proofErr w:type="gramStart"/>
            <w:r w:rsidRPr="009C0BAF">
              <w:rPr>
                <w:rFonts w:ascii="Times New Roman" w:eastAsia="Times New Roman" w:hAnsi="Times New Roman" w:cs="Times New Roman"/>
                <w:sz w:val="24"/>
                <w:szCs w:val="24"/>
              </w:rPr>
              <w:t>25 .</w:t>
            </w:r>
            <w:proofErr w:type="gramEnd"/>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 xml:space="preserve">In order to increase or decrease blood flow to a particular body system (e.g. digestive), what would be the best variable to adjust?  </w:t>
            </w:r>
          </w:p>
          <w:tbl>
            <w:tblPr>
              <w:tblW w:w="0" w:type="auto"/>
              <w:tblCellSpacing w:w="0" w:type="dxa"/>
              <w:tblCellMar>
                <w:top w:w="30" w:type="dxa"/>
                <w:left w:w="30" w:type="dxa"/>
                <w:bottom w:w="30" w:type="dxa"/>
                <w:right w:w="30" w:type="dxa"/>
              </w:tblCellMar>
              <w:tblLook w:val="04A0"/>
            </w:tblPr>
            <w:tblGrid>
              <w:gridCol w:w="825"/>
              <w:gridCol w:w="4606"/>
            </w:tblGrid>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pict/>
                  </w:r>
                  <w:r w:rsidRPr="009C0BAF">
                    <w:rPr>
                      <w:rFonts w:ascii="Times New Roman" w:eastAsia="Times New Roman" w:hAnsi="Times New Roman" w:cs="Times New Roman"/>
                      <w:sz w:val="24"/>
                      <w:szCs w:val="24"/>
                    </w:rPr>
                    <w:object w:dxaOrig="1440" w:dyaOrig="1440">
                      <v:shape id="_x0000_i1344" type="#_x0000_t75" style="width:19.95pt;height:17.8pt" o:ole="">
                        <v:imagedata r:id="rId19" o:title=""/>
                      </v:shape>
                      <w:control r:id="rId115" w:name="DefaultOcxName101" w:shapeid="_x0000_i1344"/>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radius of the blood vessels feeding them.</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3" type="#_x0000_t75" style="width:19.95pt;height:17.8pt" o:ole="">
                        <v:imagedata r:id="rId19" o:title=""/>
                      </v:shape>
                      <w:control r:id="rId116" w:name="DefaultOcxName102" w:shapeid="_x0000_i1343"/>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radius of the blood vessels emptying them.</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2" type="#_x0000_t75" style="width:19.95pt;height:17.8pt" o:ole="">
                        <v:imagedata r:id="rId19" o:title=""/>
                      </v:shape>
                      <w:control r:id="rId117" w:name="DefaultOcxName103" w:shapeid="_x0000_i1342"/>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pressure through the blood vessels.</w:t>
                  </w:r>
                </w:p>
              </w:tc>
            </w:tr>
            <w:tr w:rsidR="009C0BAF" w:rsidRPr="009C0BAF">
              <w:trPr>
                <w:tblCellSpacing w:w="0" w:type="dxa"/>
              </w:trPr>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object w:dxaOrig="1440" w:dyaOrig="1440">
                      <v:shape id="_x0000_i1341" type="#_x0000_t75" style="width:19.95pt;height:17.8pt" o:ole="">
                        <v:imagedata r:id="rId19" o:title=""/>
                      </v:shape>
                      <w:control r:id="rId118" w:name="DefaultOcxName104" w:shapeid="_x0000_i1341"/>
                    </w:object>
                  </w:r>
                  <w:r w:rsidRPr="009C0BAF">
                    <w:rPr>
                      <w:rFonts w:ascii="Times New Roman" w:eastAsia="Times New Roman" w:hAnsi="Times New Roman" w:cs="Times New Roman"/>
                      <w:sz w:val="24"/>
                      <w:szCs w:val="24"/>
                    </w:rPr>
                    <w:t xml:space="preserve">  </w:t>
                  </w:r>
                </w:p>
              </w:tc>
              <w:tc>
                <w:tcPr>
                  <w:tcW w:w="0" w:type="auto"/>
                  <w:hideMark/>
                </w:tcPr>
                <w:p w:rsidR="009C0BAF" w:rsidRPr="009C0BAF" w:rsidRDefault="009C0BAF" w:rsidP="009C0BAF">
                  <w:pPr>
                    <w:spacing w:after="0" w:line="240" w:lineRule="auto"/>
                    <w:rPr>
                      <w:rFonts w:ascii="Times New Roman" w:eastAsia="Times New Roman" w:hAnsi="Times New Roman" w:cs="Times New Roman"/>
                      <w:sz w:val="24"/>
                      <w:szCs w:val="24"/>
                    </w:rPr>
                  </w:pPr>
                  <w:r w:rsidRPr="009C0BAF">
                    <w:rPr>
                      <w:rFonts w:ascii="Times New Roman" w:eastAsia="Times New Roman" w:hAnsi="Times New Roman" w:cs="Times New Roman"/>
                      <w:sz w:val="24"/>
                      <w:szCs w:val="24"/>
                    </w:rPr>
                    <w:t>The overall peripheral resistance.</w:t>
                  </w:r>
                </w:p>
              </w:tc>
            </w:tr>
          </w:tbl>
          <w:p w:rsidR="009C0BAF" w:rsidRPr="009C0BAF" w:rsidRDefault="009C0BAF" w:rsidP="009C0BAF">
            <w:pPr>
              <w:spacing w:before="100" w:beforeAutospacing="1" w:after="240" w:line="240" w:lineRule="auto"/>
              <w:rPr>
                <w:rFonts w:ascii="Times New Roman" w:eastAsia="Times New Roman" w:hAnsi="Times New Roman" w:cs="Times New Roman"/>
                <w:sz w:val="24"/>
                <w:szCs w:val="24"/>
              </w:rPr>
            </w:pPr>
          </w:p>
        </w:tc>
      </w:tr>
      <w:tr w:rsidR="009C0BAF" w:rsidRPr="009C0BAF" w:rsidTr="009C0BAF">
        <w:trPr>
          <w:tblCellSpacing w:w="0" w:type="dxa"/>
        </w:trPr>
        <w:tc>
          <w:tcPr>
            <w:tcW w:w="0" w:type="auto"/>
            <w:gridSpan w:val="3"/>
            <w:shd w:val="clear" w:color="auto" w:fill="000066"/>
            <w:vAlign w:val="center"/>
            <w:hideMark/>
          </w:tcPr>
          <w:p w:rsidR="009C0BAF" w:rsidRPr="009C0BAF" w:rsidRDefault="009C0BAF" w:rsidP="009C0B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8890"/>
                  <wp:effectExtent l="0" t="0" r="0" b="0"/>
                  <wp:docPr id="53" name="Picture 53" descr="http://wps.aw.com/wps/media/objects/1192/1220609/_wps_stylereplacabl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ps.aw.com/wps/media/objects/1192/1220609/_wps_stylereplacable/spacer.gif"/>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C0BAF" w:rsidRPr="009C0BAF" w:rsidTr="009C0BAF">
        <w:trPr>
          <w:tblCellSpacing w:w="0" w:type="dxa"/>
        </w:trPr>
        <w:tc>
          <w:tcPr>
            <w:tcW w:w="0" w:type="auto"/>
            <w:gridSpan w:val="3"/>
            <w:hideMark/>
          </w:tcPr>
          <w:p w:rsidR="009C0BAF" w:rsidRPr="009C0BAF" w:rsidRDefault="009C0BAF" w:rsidP="009C0BAF">
            <w:pPr>
              <w:spacing w:after="0" w:line="240" w:lineRule="auto"/>
              <w:jc w:val="center"/>
              <w:rPr>
                <w:rFonts w:ascii="Times New Roman" w:eastAsia="Times New Roman" w:hAnsi="Times New Roman" w:cs="Times New Roman"/>
                <w:sz w:val="24"/>
                <w:szCs w:val="24"/>
              </w:rPr>
            </w:pPr>
            <w:r w:rsidRPr="009C0BAF">
              <w:rPr>
                <w:rFonts w:ascii="Times New Roman" w:eastAsia="Times New Roman" w:hAnsi="Times New Roman" w:cs="Times New Roman"/>
                <w:i/>
                <w:iCs/>
                <w:sz w:val="24"/>
                <w:szCs w:val="24"/>
              </w:rPr>
              <w:t xml:space="preserve">Some questions in this exercise may have more than one correct answer. And answer choices in this exercise are randomized and will appear in a different order each time the page is loaded. </w:t>
            </w:r>
          </w:p>
        </w:tc>
      </w:tr>
    </w:tbl>
    <w:p w:rsidR="009C0BAF" w:rsidRPr="009C0BAF" w:rsidRDefault="009C0BAF" w:rsidP="009C0BAF">
      <w:pPr>
        <w:pBdr>
          <w:top w:val="single" w:sz="6" w:space="1" w:color="auto"/>
        </w:pBdr>
        <w:spacing w:after="0" w:line="240" w:lineRule="auto"/>
        <w:jc w:val="center"/>
        <w:rPr>
          <w:rFonts w:ascii="Arial" w:eastAsia="Times New Roman" w:hAnsi="Arial" w:cs="Arial"/>
          <w:vanish/>
          <w:sz w:val="16"/>
          <w:szCs w:val="16"/>
        </w:rPr>
      </w:pPr>
      <w:r w:rsidRPr="009C0BAF">
        <w:rPr>
          <w:rFonts w:ascii="Arial" w:eastAsia="Times New Roman" w:hAnsi="Arial" w:cs="Arial"/>
          <w:vanish/>
          <w:sz w:val="16"/>
          <w:szCs w:val="16"/>
        </w:rPr>
        <w:t>Bottom of Form</w:t>
      </w:r>
    </w:p>
    <w:p w:rsidR="00000000" w:rsidRDefault="009C0BAF"/>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9C0BAF"/>
    <w:rsid w:val="009C0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C0BA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0BAF"/>
    <w:rPr>
      <w:rFonts w:ascii="Arial" w:eastAsia="Times New Roman" w:hAnsi="Arial" w:cs="Arial"/>
      <w:vanish/>
      <w:sz w:val="16"/>
      <w:szCs w:val="16"/>
    </w:rPr>
  </w:style>
  <w:style w:type="paragraph" w:styleId="NormalWeb">
    <w:name w:val="Normal (Web)"/>
    <w:basedOn w:val="Normal"/>
    <w:uiPriority w:val="99"/>
    <w:unhideWhenUsed/>
    <w:rsid w:val="009C0B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0BAF"/>
    <w:rPr>
      <w:color w:val="0000FF"/>
      <w:u w:val="single"/>
    </w:rPr>
  </w:style>
  <w:style w:type="character" w:styleId="FollowedHyperlink">
    <w:name w:val="FollowedHyperlink"/>
    <w:basedOn w:val="DefaultParagraphFont"/>
    <w:uiPriority w:val="99"/>
    <w:semiHidden/>
    <w:unhideWhenUsed/>
    <w:rsid w:val="009C0BAF"/>
    <w:rPr>
      <w:color w:val="800080"/>
      <w:u w:val="single"/>
    </w:rPr>
  </w:style>
  <w:style w:type="paragraph" w:styleId="z-BottomofForm">
    <w:name w:val="HTML Bottom of Form"/>
    <w:basedOn w:val="Normal"/>
    <w:next w:val="Normal"/>
    <w:link w:val="z-BottomofFormChar"/>
    <w:hidden/>
    <w:uiPriority w:val="99"/>
    <w:semiHidden/>
    <w:unhideWhenUsed/>
    <w:rsid w:val="009C0BA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0BA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C0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9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117" Type="http://schemas.openxmlformats.org/officeDocument/2006/relationships/control" Target="activeX/activeX104.xml"/><Relationship Id="rId21" Type="http://schemas.openxmlformats.org/officeDocument/2006/relationships/control" Target="activeX/activeX11.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control" Target="activeX/activeX52.xml"/><Relationship Id="rId68" Type="http://schemas.openxmlformats.org/officeDocument/2006/relationships/control" Target="activeX/activeX57.xml"/><Relationship Id="rId84" Type="http://schemas.openxmlformats.org/officeDocument/2006/relationships/control" Target="activeX/activeX72.xml"/><Relationship Id="rId89" Type="http://schemas.openxmlformats.org/officeDocument/2006/relationships/control" Target="activeX/activeX76.xml"/><Relationship Id="rId112" Type="http://schemas.openxmlformats.org/officeDocument/2006/relationships/control" Target="activeX/activeX99.xml"/><Relationship Id="rId16" Type="http://schemas.openxmlformats.org/officeDocument/2006/relationships/control" Target="activeX/activeX8.xml"/><Relationship Id="rId107" Type="http://schemas.openxmlformats.org/officeDocument/2006/relationships/control" Target="activeX/activeX94.xml"/><Relationship Id="rId11" Type="http://schemas.openxmlformats.org/officeDocument/2006/relationships/control" Target="activeX/activeX4.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3.xml"/><Relationship Id="rId79" Type="http://schemas.openxmlformats.org/officeDocument/2006/relationships/control" Target="activeX/activeX67.xml"/><Relationship Id="rId87" Type="http://schemas.openxmlformats.org/officeDocument/2006/relationships/control" Target="activeX/activeX75.xml"/><Relationship Id="rId102" Type="http://schemas.openxmlformats.org/officeDocument/2006/relationships/control" Target="activeX/activeX89.xml"/><Relationship Id="rId110" Type="http://schemas.openxmlformats.org/officeDocument/2006/relationships/control" Target="activeX/activeX97.xml"/><Relationship Id="rId115" Type="http://schemas.openxmlformats.org/officeDocument/2006/relationships/control" Target="activeX/activeX102.xml"/><Relationship Id="rId5" Type="http://schemas.openxmlformats.org/officeDocument/2006/relationships/control" Target="activeX/activeX1.xml"/><Relationship Id="rId61" Type="http://schemas.openxmlformats.org/officeDocument/2006/relationships/control" Target="activeX/activeX50.xml"/><Relationship Id="rId82" Type="http://schemas.openxmlformats.org/officeDocument/2006/relationships/control" Target="activeX/activeX70.xml"/><Relationship Id="rId90" Type="http://schemas.openxmlformats.org/officeDocument/2006/relationships/control" Target="activeX/activeX77.xml"/><Relationship Id="rId95" Type="http://schemas.openxmlformats.org/officeDocument/2006/relationships/control" Target="activeX/activeX82.xml"/><Relationship Id="rId19" Type="http://schemas.openxmlformats.org/officeDocument/2006/relationships/image" Target="media/image7.wmf"/><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8.xml"/><Relationship Id="rId77" Type="http://schemas.openxmlformats.org/officeDocument/2006/relationships/hyperlink" Target="javascript:openHint('/bc_physioex_5/18/4768/1220724.cw/hint/index.html');" TargetMode="External"/><Relationship Id="rId100" Type="http://schemas.openxmlformats.org/officeDocument/2006/relationships/control" Target="activeX/activeX87.xml"/><Relationship Id="rId105" Type="http://schemas.openxmlformats.org/officeDocument/2006/relationships/control" Target="activeX/activeX92.xml"/><Relationship Id="rId113" Type="http://schemas.openxmlformats.org/officeDocument/2006/relationships/control" Target="activeX/activeX100.xml"/><Relationship Id="rId118" Type="http://schemas.openxmlformats.org/officeDocument/2006/relationships/control" Target="activeX/activeX105.xml"/><Relationship Id="rId8" Type="http://schemas.openxmlformats.org/officeDocument/2006/relationships/image" Target="media/image3.wmf"/><Relationship Id="rId51" Type="http://schemas.openxmlformats.org/officeDocument/2006/relationships/control" Target="activeX/activeX40.xml"/><Relationship Id="rId72" Type="http://schemas.openxmlformats.org/officeDocument/2006/relationships/control" Target="activeX/activeX61.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control" Target="activeX/activeX80.xml"/><Relationship Id="rId98" Type="http://schemas.openxmlformats.org/officeDocument/2006/relationships/control" Target="activeX/activeX85.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103" Type="http://schemas.openxmlformats.org/officeDocument/2006/relationships/control" Target="activeX/activeX90.xml"/><Relationship Id="rId108" Type="http://schemas.openxmlformats.org/officeDocument/2006/relationships/control" Target="activeX/activeX95.xml"/><Relationship Id="rId116" Type="http://schemas.openxmlformats.org/officeDocument/2006/relationships/control" Target="activeX/activeX103.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control" Target="activeX/activeX71.xml"/><Relationship Id="rId88" Type="http://schemas.openxmlformats.org/officeDocument/2006/relationships/hyperlink" Target="javascript:openHint('/bc_physioex_5/18/4768/1220727.cw/hint/index.html');" TargetMode="External"/><Relationship Id="rId91" Type="http://schemas.openxmlformats.org/officeDocument/2006/relationships/control" Target="activeX/activeX78.xml"/><Relationship Id="rId96" Type="http://schemas.openxmlformats.org/officeDocument/2006/relationships/control" Target="activeX/activeX83.xml"/><Relationship Id="rId111" Type="http://schemas.openxmlformats.org/officeDocument/2006/relationships/control" Target="activeX/activeX98.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image" Target="media/image8.wmf"/><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6" Type="http://schemas.openxmlformats.org/officeDocument/2006/relationships/control" Target="activeX/activeX93.xml"/><Relationship Id="rId114" Type="http://schemas.openxmlformats.org/officeDocument/2006/relationships/control" Target="activeX/activeX101.xml"/><Relationship Id="rId119"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4" Type="http://schemas.openxmlformats.org/officeDocument/2006/relationships/image" Target="media/image1.wmf"/><Relationship Id="rId9" Type="http://schemas.openxmlformats.org/officeDocument/2006/relationships/control" Target="activeX/activeX3.xml"/><Relationship Id="rId13" Type="http://schemas.openxmlformats.org/officeDocument/2006/relationships/control" Target="activeX/activeX5.xml"/><Relationship Id="rId18" Type="http://schemas.openxmlformats.org/officeDocument/2006/relationships/image" Target="media/image6.gif"/><Relationship Id="rId39" Type="http://schemas.openxmlformats.org/officeDocument/2006/relationships/control" Target="activeX/activeX28.xml"/><Relationship Id="rId109" Type="http://schemas.openxmlformats.org/officeDocument/2006/relationships/control" Target="activeX/activeX96.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4.xml"/><Relationship Id="rId104" Type="http://schemas.openxmlformats.org/officeDocument/2006/relationships/control" Target="activeX/activeX91.xml"/><Relationship Id="rId120" Type="http://schemas.openxmlformats.org/officeDocument/2006/relationships/theme" Target="theme/theme1.xml"/><Relationship Id="rId7" Type="http://schemas.openxmlformats.org/officeDocument/2006/relationships/control" Target="activeX/activeX2.xml"/><Relationship Id="rId71" Type="http://schemas.openxmlformats.org/officeDocument/2006/relationships/control" Target="activeX/activeX60.xml"/><Relationship Id="rId92" Type="http://schemas.openxmlformats.org/officeDocument/2006/relationships/control" Target="activeX/activeX79.xml"/><Relationship Id="rId2" Type="http://schemas.openxmlformats.org/officeDocument/2006/relationships/settings" Target="settings.xml"/><Relationship Id="rId29"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1953</Words>
  <Characters>11137</Characters>
  <Application>Microsoft Office Word</Application>
  <DocSecurity>0</DocSecurity>
  <Lines>92</Lines>
  <Paragraphs>26</Paragraphs>
  <ScaleCrop>false</ScaleCrop>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UB-FLU PROJECT</dc:creator>
  <cp:keywords/>
  <dc:description/>
  <cp:lastModifiedBy>UB-FLU PROJECT</cp:lastModifiedBy>
  <cp:revision>2</cp:revision>
  <dcterms:created xsi:type="dcterms:W3CDTF">2012-02-14T10:16:00Z</dcterms:created>
  <dcterms:modified xsi:type="dcterms:W3CDTF">2012-02-14T10:22:00Z</dcterms:modified>
</cp:coreProperties>
</file>